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b/>
          <w:bCs/>
          <w:sz w:val="28"/>
          <w:szCs w:val="28"/>
        </w:rPr>
        <w:t>Dr. B. B. Hegde First Grade College Alumni Association</w:t>
      </w:r>
    </w:p>
    <w:p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The Dr. B. B. Hegde First Grade College Alumni Association is instrumental in shaping the institution’s activities. Its primary goal is to establish a healthy, long-term connection with the institution and to find innovative ways to build and engage its membership base. Each year, outgoing students are asked to complete a feedback form before receiving their degree certificates. This data is collected, analyzed, and used to strengthen relationships with alumni. The registration process for the College Alumni Association is currently underway.</w:t>
      </w:r>
    </w:p>
    <w:p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b/>
          <w:bCs/>
          <w:sz w:val="28"/>
          <w:szCs w:val="28"/>
        </w:rPr>
        <w:t>Financial Contributions from the Alumni Association</w:t>
      </w:r>
    </w:p>
    <w:p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In recent years, alumni members have generously donated items such as sound systems, wall clocks, water purifiers, dust bins, buckets, flower pots, almirahs, and lecterns.</w:t>
      </w:r>
    </w:p>
    <w:p w:rsidR="004D457A" w:rsidRPr="003E4C3D" w:rsidRDefault="004D457A" w:rsidP="004D457A">
      <w:p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b/>
          <w:bCs/>
          <w:sz w:val="28"/>
          <w:szCs w:val="28"/>
        </w:rPr>
        <w:t>Non-Financial Contributions from the Alumni Association</w:t>
      </w:r>
    </w:p>
    <w:p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Distinguished alumni have been invited as guest speakers to share their experiences and expertise with current students.</w:t>
      </w:r>
    </w:p>
    <w:p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Alumni have assisted in placing students in various companies, securing internships, project work, and informing students about job vacancies.</w:t>
      </w:r>
    </w:p>
    <w:p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 xml:space="preserve">The Alumni Association organized the Tenth Alumni Day Celebration on February 29, 2020, during the Decennial Celebration of the College, where senior faculty members were </w:t>
      </w:r>
      <w:r w:rsidR="009616BE" w:rsidRPr="003E4C3D">
        <w:rPr>
          <w:rFonts w:ascii="Arial" w:hAnsi="Arial" w:cs="Arial"/>
          <w:sz w:val="28"/>
          <w:szCs w:val="28"/>
        </w:rPr>
        <w:t>honoured</w:t>
      </w:r>
      <w:r w:rsidRPr="003E4C3D">
        <w:rPr>
          <w:rFonts w:ascii="Arial" w:hAnsi="Arial" w:cs="Arial"/>
          <w:sz w:val="28"/>
          <w:szCs w:val="28"/>
        </w:rPr>
        <w:t>.</w:t>
      </w:r>
    </w:p>
    <w:p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Alumni actively contribute to updating the academic curriculum to reflect current trends and needs.</w:t>
      </w:r>
    </w:p>
    <w:p w:rsidR="004D457A" w:rsidRPr="003E4C3D" w:rsidRDefault="004D457A" w:rsidP="004D457A">
      <w:pPr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3E4C3D">
        <w:rPr>
          <w:rFonts w:ascii="Arial" w:hAnsi="Arial" w:cs="Arial"/>
          <w:sz w:val="28"/>
          <w:szCs w:val="28"/>
        </w:rPr>
        <w:t>Some alumni, serving as public representatives, have helped address local issues and provided valuable feedback to the College administration.</w:t>
      </w:r>
    </w:p>
    <w:p w:rsidR="007B0DB2" w:rsidRPr="004D457A" w:rsidRDefault="007B0DB2" w:rsidP="004D457A"/>
    <w:sectPr w:rsidR="007B0DB2" w:rsidRPr="004D457A" w:rsidSect="003D3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A5A24"/>
    <w:multiLevelType w:val="multilevel"/>
    <w:tmpl w:val="CCAE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D457A"/>
    <w:rsid w:val="003D3D12"/>
    <w:rsid w:val="004D457A"/>
    <w:rsid w:val="007B0DB2"/>
    <w:rsid w:val="009616BE"/>
    <w:rsid w:val="00DE4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5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Shetty</dc:creator>
  <cp:keywords/>
  <dc:description/>
  <cp:lastModifiedBy>Vidya</cp:lastModifiedBy>
  <cp:revision>2</cp:revision>
  <dcterms:created xsi:type="dcterms:W3CDTF">2024-09-23T09:58:00Z</dcterms:created>
  <dcterms:modified xsi:type="dcterms:W3CDTF">2024-09-26T10:49:00Z</dcterms:modified>
</cp:coreProperties>
</file>